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9061" w14:textId="3C1C46DB" w:rsidR="00174262" w:rsidRPr="00292A30" w:rsidRDefault="00174262" w:rsidP="00292A30">
      <w:pPr>
        <w:jc w:val="center"/>
        <w:rPr>
          <w:b/>
          <w:bCs/>
          <w:sz w:val="48"/>
          <w:szCs w:val="48"/>
        </w:rPr>
      </w:pPr>
      <w:r w:rsidRPr="00292A30">
        <w:rPr>
          <w:b/>
          <w:bCs/>
          <w:sz w:val="48"/>
          <w:szCs w:val="48"/>
        </w:rPr>
        <w:t>READ ME</w:t>
      </w:r>
    </w:p>
    <w:p w14:paraId="23D71E0C" w14:textId="10008A0D" w:rsidR="00174262" w:rsidRDefault="00C578DB">
      <w:r>
        <w:t>Details of data stored and accessible through BorDar</w:t>
      </w:r>
      <w:r w:rsidR="00375DC4">
        <w:t>.</w:t>
      </w:r>
    </w:p>
    <w:p w14:paraId="5C8BF8C1" w14:textId="315E922B" w:rsidR="00390859" w:rsidRDefault="00375DC4">
      <w:r>
        <w:t>If there are any questions related</w:t>
      </w:r>
      <w:r w:rsidR="00CB6476">
        <w:t xml:space="preserve"> to this </w:t>
      </w:r>
      <w:r w:rsidR="00B36298">
        <w:t>data,</w:t>
      </w:r>
      <w:r w:rsidR="00CB6476">
        <w:t xml:space="preserve"> please</w:t>
      </w:r>
      <w:r w:rsidR="00705AC6">
        <w:t xml:space="preserve"> use the following</w:t>
      </w:r>
      <w:r w:rsidR="00390859">
        <w:t xml:space="preserve"> two email contact options:</w:t>
      </w:r>
    </w:p>
    <w:p w14:paraId="08563E55" w14:textId="494CA38E" w:rsidR="00375DC4" w:rsidRDefault="00B36298" w:rsidP="00B36298">
      <w:pPr>
        <w:pStyle w:val="ListParagraph"/>
        <w:numPr>
          <w:ilvl w:val="0"/>
          <w:numId w:val="2"/>
        </w:numPr>
      </w:pPr>
      <w:r>
        <w:t>C</w:t>
      </w:r>
      <w:r w:rsidR="00CB6476">
        <w:t xml:space="preserve">ontact </w:t>
      </w:r>
      <w:hyperlink r:id="rId5" w:history="1">
        <w:r w:rsidR="00CB6476" w:rsidRPr="003103B6">
          <w:rPr>
            <w:rStyle w:val="Hyperlink"/>
          </w:rPr>
          <w:t>s5117147@bournemouth.ac.uk</w:t>
        </w:r>
      </w:hyperlink>
      <w:r w:rsidR="00CB6476">
        <w:t xml:space="preserve"> until </w:t>
      </w:r>
      <w:r w:rsidR="000E2607">
        <w:t xml:space="preserve">2025. After that </w:t>
      </w:r>
      <w:r>
        <w:t>year,</w:t>
      </w:r>
      <w:r w:rsidR="000E2607">
        <w:t xml:space="preserve"> please enquire through Bournemouth University, Faculty o</w:t>
      </w:r>
      <w:r w:rsidR="00AD47D5">
        <w:t>f</w:t>
      </w:r>
      <w:r w:rsidR="000E2607">
        <w:t xml:space="preserve"> Archaeology and Anthropology for an updated email address</w:t>
      </w:r>
      <w:r w:rsidR="005F7FA2">
        <w:t>.</w:t>
      </w:r>
    </w:p>
    <w:p w14:paraId="35324071" w14:textId="170A1ADB" w:rsidR="005F7FA2" w:rsidRDefault="00B36298" w:rsidP="00B36298">
      <w:pPr>
        <w:pStyle w:val="ListParagraph"/>
        <w:numPr>
          <w:ilvl w:val="0"/>
          <w:numId w:val="2"/>
        </w:numPr>
      </w:pPr>
      <w:r>
        <w:t>C</w:t>
      </w:r>
      <w:r w:rsidR="005F7FA2">
        <w:t xml:space="preserve">ontact </w:t>
      </w:r>
      <w:hyperlink r:id="rId6" w:history="1">
        <w:r w:rsidR="00343B90" w:rsidRPr="003103B6">
          <w:rPr>
            <w:rStyle w:val="Hyperlink"/>
          </w:rPr>
          <w:t>contributions@phynd.online</w:t>
        </w:r>
      </w:hyperlink>
      <w:r w:rsidR="00343B90">
        <w:t>,</w:t>
      </w:r>
      <w:r w:rsidR="005F7FA2">
        <w:t xml:space="preserve"> the email attached to the PhyND.online </w:t>
      </w:r>
      <w:r w:rsidR="00390859">
        <w:t xml:space="preserve">website </w:t>
      </w:r>
    </w:p>
    <w:p w14:paraId="6D1EB028" w14:textId="5BF23F43" w:rsidR="00073C42" w:rsidRPr="00343B90" w:rsidRDefault="00073C42">
      <w:pPr>
        <w:rPr>
          <w:b/>
          <w:bCs/>
          <w:sz w:val="32"/>
          <w:szCs w:val="32"/>
        </w:rPr>
      </w:pPr>
      <w:r w:rsidRPr="00343B90">
        <w:rPr>
          <w:b/>
          <w:bCs/>
          <w:sz w:val="32"/>
          <w:szCs w:val="32"/>
        </w:rPr>
        <w:t xml:space="preserve">Thesis title: </w:t>
      </w:r>
    </w:p>
    <w:p w14:paraId="21F797D2" w14:textId="6EB6EA46" w:rsidR="00C53C10" w:rsidRPr="00234274" w:rsidRDefault="00C53C10">
      <w:pPr>
        <w:rPr>
          <w:b/>
          <w:bCs/>
          <w:i/>
          <w:iCs/>
        </w:rPr>
      </w:pPr>
      <w:r w:rsidRPr="00234274">
        <w:rPr>
          <w:b/>
          <w:bCs/>
          <w:i/>
          <w:iCs/>
        </w:rPr>
        <w:t>The Compilation of a British Lowland Heathland and Agricultural Grassland Phytolith Reference Database and its application at the archaeological site of Wytch Farm, Poole Harbour, Dorset</w:t>
      </w:r>
    </w:p>
    <w:p w14:paraId="7A4DFB44" w14:textId="3D411DF8" w:rsidR="00C53C10" w:rsidRDefault="00315D6A">
      <w:r>
        <w:t>There are two different data sets stored on BorDar:</w:t>
      </w:r>
    </w:p>
    <w:p w14:paraId="32C4679F" w14:textId="16444084" w:rsidR="00315D6A" w:rsidRPr="00FB0F82" w:rsidRDefault="00403C22" w:rsidP="00315D6A">
      <w:pPr>
        <w:pStyle w:val="ListParagraph"/>
        <w:numPr>
          <w:ilvl w:val="0"/>
          <w:numId w:val="1"/>
        </w:numPr>
        <w:rPr>
          <w:b/>
          <w:bCs/>
        </w:rPr>
      </w:pPr>
      <w:r w:rsidRPr="00FB0F82">
        <w:rPr>
          <w:b/>
          <w:bCs/>
        </w:rPr>
        <w:t>Laboratory and analysis results</w:t>
      </w:r>
    </w:p>
    <w:p w14:paraId="660827E2" w14:textId="623EF35C" w:rsidR="00403C22" w:rsidRPr="00FB0F82" w:rsidRDefault="00403C22" w:rsidP="00315D6A">
      <w:pPr>
        <w:pStyle w:val="ListParagraph"/>
        <w:numPr>
          <w:ilvl w:val="0"/>
          <w:numId w:val="1"/>
        </w:numPr>
        <w:rPr>
          <w:b/>
          <w:bCs/>
        </w:rPr>
      </w:pPr>
      <w:r w:rsidRPr="00FB0F82">
        <w:rPr>
          <w:b/>
          <w:bCs/>
        </w:rPr>
        <w:t xml:space="preserve">Photos </w:t>
      </w:r>
    </w:p>
    <w:p w14:paraId="263382A3" w14:textId="77777777" w:rsidR="00292A30" w:rsidRDefault="00292A30" w:rsidP="00910430">
      <w:pPr>
        <w:rPr>
          <w:b/>
          <w:bCs/>
          <w:sz w:val="24"/>
          <w:szCs w:val="24"/>
        </w:rPr>
      </w:pPr>
    </w:p>
    <w:p w14:paraId="01F3BA41" w14:textId="77777777" w:rsidR="00292A30" w:rsidRDefault="00292A30" w:rsidP="00910430">
      <w:pPr>
        <w:rPr>
          <w:b/>
          <w:bCs/>
          <w:sz w:val="24"/>
          <w:szCs w:val="24"/>
        </w:rPr>
      </w:pPr>
    </w:p>
    <w:p w14:paraId="07AEE3E2" w14:textId="77777777" w:rsidR="00292A30" w:rsidRDefault="00292A30" w:rsidP="00910430">
      <w:pPr>
        <w:rPr>
          <w:b/>
          <w:bCs/>
          <w:sz w:val="24"/>
          <w:szCs w:val="24"/>
        </w:rPr>
      </w:pPr>
    </w:p>
    <w:p w14:paraId="698BCFA4" w14:textId="77777777" w:rsidR="00292A30" w:rsidRDefault="00292A30" w:rsidP="00910430">
      <w:pPr>
        <w:rPr>
          <w:b/>
          <w:bCs/>
          <w:sz w:val="24"/>
          <w:szCs w:val="24"/>
        </w:rPr>
      </w:pPr>
    </w:p>
    <w:p w14:paraId="0EC3ABCE" w14:textId="77777777" w:rsidR="00292A30" w:rsidRDefault="00292A30" w:rsidP="00910430">
      <w:pPr>
        <w:rPr>
          <w:b/>
          <w:bCs/>
          <w:sz w:val="24"/>
          <w:szCs w:val="24"/>
        </w:rPr>
      </w:pPr>
    </w:p>
    <w:p w14:paraId="11FDACCF" w14:textId="77777777" w:rsidR="00292A30" w:rsidRDefault="00292A30" w:rsidP="00910430">
      <w:pPr>
        <w:rPr>
          <w:b/>
          <w:bCs/>
          <w:sz w:val="24"/>
          <w:szCs w:val="24"/>
        </w:rPr>
      </w:pPr>
    </w:p>
    <w:p w14:paraId="3477D766" w14:textId="77777777" w:rsidR="00292A30" w:rsidRDefault="00292A30" w:rsidP="00910430">
      <w:pPr>
        <w:rPr>
          <w:b/>
          <w:bCs/>
          <w:sz w:val="24"/>
          <w:szCs w:val="24"/>
        </w:rPr>
      </w:pPr>
    </w:p>
    <w:p w14:paraId="34D65C6B" w14:textId="77777777" w:rsidR="00292A30" w:rsidRDefault="00292A30" w:rsidP="00910430">
      <w:pPr>
        <w:rPr>
          <w:b/>
          <w:bCs/>
          <w:sz w:val="24"/>
          <w:szCs w:val="24"/>
        </w:rPr>
      </w:pPr>
    </w:p>
    <w:p w14:paraId="1EF0FEDD" w14:textId="77777777" w:rsidR="00292A30" w:rsidRDefault="00292A30" w:rsidP="00910430">
      <w:pPr>
        <w:rPr>
          <w:b/>
          <w:bCs/>
          <w:sz w:val="24"/>
          <w:szCs w:val="24"/>
        </w:rPr>
      </w:pPr>
    </w:p>
    <w:p w14:paraId="01899A65" w14:textId="77777777" w:rsidR="00292A30" w:rsidRDefault="00292A30" w:rsidP="00910430">
      <w:pPr>
        <w:rPr>
          <w:b/>
          <w:bCs/>
          <w:sz w:val="24"/>
          <w:szCs w:val="24"/>
        </w:rPr>
      </w:pPr>
    </w:p>
    <w:p w14:paraId="463FFBD9" w14:textId="77777777" w:rsidR="00292A30" w:rsidRDefault="00292A30" w:rsidP="00910430">
      <w:pPr>
        <w:rPr>
          <w:b/>
          <w:bCs/>
          <w:sz w:val="24"/>
          <w:szCs w:val="24"/>
        </w:rPr>
      </w:pPr>
    </w:p>
    <w:p w14:paraId="6058DEAC" w14:textId="77777777" w:rsidR="00292A30" w:rsidRDefault="00292A30" w:rsidP="00910430">
      <w:pPr>
        <w:rPr>
          <w:b/>
          <w:bCs/>
          <w:sz w:val="24"/>
          <w:szCs w:val="24"/>
        </w:rPr>
      </w:pPr>
    </w:p>
    <w:p w14:paraId="1776B0DD" w14:textId="77777777" w:rsidR="00292A30" w:rsidRDefault="00292A30" w:rsidP="00910430">
      <w:pPr>
        <w:rPr>
          <w:b/>
          <w:bCs/>
          <w:sz w:val="24"/>
          <w:szCs w:val="24"/>
        </w:rPr>
      </w:pPr>
    </w:p>
    <w:p w14:paraId="2314F19A" w14:textId="77777777" w:rsidR="00292A30" w:rsidRDefault="00292A30" w:rsidP="00910430">
      <w:pPr>
        <w:rPr>
          <w:b/>
          <w:bCs/>
          <w:sz w:val="24"/>
          <w:szCs w:val="24"/>
        </w:rPr>
      </w:pPr>
    </w:p>
    <w:p w14:paraId="1920EC98" w14:textId="77777777" w:rsidR="00292A30" w:rsidRDefault="00292A30" w:rsidP="00910430">
      <w:pPr>
        <w:rPr>
          <w:b/>
          <w:bCs/>
          <w:sz w:val="24"/>
          <w:szCs w:val="24"/>
        </w:rPr>
      </w:pPr>
    </w:p>
    <w:p w14:paraId="5CD0E792" w14:textId="77777777" w:rsidR="00292A30" w:rsidRDefault="00292A30" w:rsidP="00910430">
      <w:pPr>
        <w:rPr>
          <w:b/>
          <w:bCs/>
          <w:sz w:val="24"/>
          <w:szCs w:val="24"/>
        </w:rPr>
      </w:pPr>
    </w:p>
    <w:p w14:paraId="12E42FCF" w14:textId="77777777" w:rsidR="00292A30" w:rsidRDefault="00292A30" w:rsidP="00910430">
      <w:pPr>
        <w:rPr>
          <w:b/>
          <w:bCs/>
          <w:sz w:val="24"/>
          <w:szCs w:val="24"/>
        </w:rPr>
      </w:pPr>
    </w:p>
    <w:p w14:paraId="553CF19F" w14:textId="77777777" w:rsidR="00292A30" w:rsidRDefault="00292A30" w:rsidP="00910430">
      <w:pPr>
        <w:rPr>
          <w:b/>
          <w:bCs/>
          <w:sz w:val="24"/>
          <w:szCs w:val="24"/>
        </w:rPr>
      </w:pPr>
    </w:p>
    <w:p w14:paraId="5D8ADB20" w14:textId="1E0E3EA6" w:rsidR="00910430" w:rsidRPr="00FB0F82" w:rsidRDefault="00910430" w:rsidP="00910430">
      <w:pPr>
        <w:rPr>
          <w:b/>
          <w:bCs/>
          <w:sz w:val="24"/>
          <w:szCs w:val="24"/>
        </w:rPr>
      </w:pPr>
      <w:r w:rsidRPr="00FB0F82">
        <w:rPr>
          <w:b/>
          <w:bCs/>
          <w:sz w:val="24"/>
          <w:szCs w:val="24"/>
        </w:rPr>
        <w:lastRenderedPageBreak/>
        <w:t>Laboratory and analysis results</w:t>
      </w:r>
      <w:r w:rsidR="003232CF" w:rsidRPr="00FB0F82">
        <w:rPr>
          <w:b/>
          <w:bCs/>
          <w:sz w:val="24"/>
          <w:szCs w:val="24"/>
        </w:rPr>
        <w:t>:</w:t>
      </w:r>
    </w:p>
    <w:p w14:paraId="298111C1" w14:textId="1717E8B9" w:rsidR="003232CF" w:rsidRDefault="006D128C" w:rsidP="00910430">
      <w:r>
        <w:t xml:space="preserve">All </w:t>
      </w:r>
      <w:r w:rsidR="00F13111">
        <w:t xml:space="preserve">fieldworking and laboratory </w:t>
      </w:r>
      <w:r w:rsidR="00D41C91">
        <w:t>processes</w:t>
      </w:r>
      <w:r w:rsidR="003232CF">
        <w:t xml:space="preserve"> are explained in the methodology section of the thesis document</w:t>
      </w:r>
      <w:r w:rsidR="00AE0AC1">
        <w:t xml:space="preserve"> (see chapter </w:t>
      </w:r>
      <w:r w:rsidR="009E2F3E">
        <w:t xml:space="preserve">2 </w:t>
      </w:r>
      <w:r w:rsidR="00AE0AC1">
        <w:t>in the thesis document)</w:t>
      </w:r>
      <w:r w:rsidR="00E647FE">
        <w:t>.</w:t>
      </w:r>
    </w:p>
    <w:p w14:paraId="45ED12E6" w14:textId="15CB79ED" w:rsidR="00D41C91" w:rsidRDefault="00D41C91" w:rsidP="00910430">
      <w:r>
        <w:t xml:space="preserve">The </w:t>
      </w:r>
      <w:r w:rsidR="00D178C1">
        <w:t xml:space="preserve">laboratory and analysis </w:t>
      </w:r>
      <w:r w:rsidR="00E564A8">
        <w:t xml:space="preserve">data </w:t>
      </w:r>
      <w:r>
        <w:t>relate</w:t>
      </w:r>
      <w:r w:rsidR="00E564A8">
        <w:t>s</w:t>
      </w:r>
      <w:r>
        <w:t xml:space="preserve"> to the fieldwork collect</w:t>
      </w:r>
      <w:r w:rsidR="00D178C1">
        <w:t>ing</w:t>
      </w:r>
      <w:r>
        <w:t xml:space="preserve"> modern plants to create</w:t>
      </w:r>
      <w:r w:rsidR="00305163">
        <w:t xml:space="preserve"> the PhyND.online database</w:t>
      </w:r>
      <w:r w:rsidR="00E166D5">
        <w:t xml:space="preserve"> (see chapter 2.1.1, </w:t>
      </w:r>
      <w:r w:rsidR="00EF2E95">
        <w:t xml:space="preserve">2.2, </w:t>
      </w:r>
      <w:r w:rsidR="00E166D5">
        <w:t>2.4.1</w:t>
      </w:r>
      <w:r w:rsidR="00D66EE3">
        <w:t>,</w:t>
      </w:r>
      <w:r w:rsidR="00E166D5">
        <w:t xml:space="preserve"> 2.4.2</w:t>
      </w:r>
      <w:r w:rsidR="00D66EE3">
        <w:t xml:space="preserve"> and </w:t>
      </w:r>
      <w:r w:rsidR="004F1754">
        <w:t>chapter 3</w:t>
      </w:r>
      <w:r w:rsidR="00E166D5">
        <w:t xml:space="preserve"> in the thesis document</w:t>
      </w:r>
      <w:r w:rsidR="00D66EE3">
        <w:t>)</w:t>
      </w:r>
      <w:r w:rsidR="00305163">
        <w:t>, results for soil analysis related to pH, loss on ignition</w:t>
      </w:r>
      <w:r w:rsidR="000858F9">
        <w:t xml:space="preserve"> and </w:t>
      </w:r>
      <w:r w:rsidR="00305163">
        <w:t>phytolith</w:t>
      </w:r>
      <w:r w:rsidR="00F31E4B">
        <w:t xml:space="preserve"> </w:t>
      </w:r>
      <w:r w:rsidR="009A4068">
        <w:t xml:space="preserve">processing and phytolith counts </w:t>
      </w:r>
      <w:r w:rsidR="000858F9">
        <w:t>for all samples (see chapter</w:t>
      </w:r>
      <w:r w:rsidR="006E5B85">
        <w:t xml:space="preserve"> </w:t>
      </w:r>
      <w:r w:rsidR="00972182">
        <w:t>2.1.2, 2.1.3</w:t>
      </w:r>
      <w:r w:rsidR="00D57B24">
        <w:t>, 2.3.1</w:t>
      </w:r>
      <w:r w:rsidR="009E57B1">
        <w:t>, 2.3.2</w:t>
      </w:r>
      <w:r w:rsidR="002B13BB">
        <w:t xml:space="preserve"> and </w:t>
      </w:r>
      <w:r w:rsidR="006E5B85">
        <w:t>2</w:t>
      </w:r>
      <w:r w:rsidR="004A2FDE">
        <w:t>.</w:t>
      </w:r>
      <w:r w:rsidR="003E189F">
        <w:t>4</w:t>
      </w:r>
      <w:r w:rsidR="00972182">
        <w:t>.</w:t>
      </w:r>
      <w:r w:rsidR="003E189F">
        <w:t>3</w:t>
      </w:r>
      <w:r w:rsidR="000858F9">
        <w:t xml:space="preserve">), </w:t>
      </w:r>
      <w:r w:rsidR="00F31E4B">
        <w:t xml:space="preserve">pollen analysis </w:t>
      </w:r>
      <w:r w:rsidR="000858F9">
        <w:t>for the quadrant samples (see chapter</w:t>
      </w:r>
      <w:r w:rsidR="00B87FE7">
        <w:t xml:space="preserve"> </w:t>
      </w:r>
      <w:r w:rsidR="002B6514">
        <w:t>2</w:t>
      </w:r>
      <w:r w:rsidR="00D84232">
        <w:t>.4.4</w:t>
      </w:r>
      <w:r w:rsidR="000858F9">
        <w:t xml:space="preserve">) </w:t>
      </w:r>
      <w:r w:rsidR="00F31E4B">
        <w:t>and sediment description</w:t>
      </w:r>
      <w:r w:rsidR="000858F9">
        <w:t xml:space="preserve"> and pXRF results for the</w:t>
      </w:r>
      <w:r w:rsidR="009A4068">
        <w:t xml:space="preserve"> micromorphology samples (see chapter</w:t>
      </w:r>
      <w:r w:rsidR="002B6514">
        <w:t xml:space="preserve"> </w:t>
      </w:r>
      <w:r w:rsidR="007128BB">
        <w:t xml:space="preserve">2.1.3 and </w:t>
      </w:r>
      <w:r w:rsidR="002B6514">
        <w:t>2</w:t>
      </w:r>
      <w:r w:rsidR="008E4832">
        <w:t>.3.2</w:t>
      </w:r>
      <w:r w:rsidR="00A306C0">
        <w:t xml:space="preserve"> in the thesis document)</w:t>
      </w:r>
      <w:r w:rsidR="009A4068">
        <w:t>.</w:t>
      </w:r>
      <w:r w:rsidR="000858F9">
        <w:t xml:space="preserve"> </w:t>
      </w:r>
    </w:p>
    <w:p w14:paraId="7663CC12" w14:textId="7D15A9BA" w:rsidR="000E6897" w:rsidRDefault="000E6897" w:rsidP="00910430">
      <w:r>
        <w:t xml:space="preserve">The </w:t>
      </w:r>
      <w:r w:rsidR="00AE0AC1">
        <w:t xml:space="preserve">data </w:t>
      </w:r>
      <w:r>
        <w:t>sheets contain:</w:t>
      </w:r>
    </w:p>
    <w:p w14:paraId="306AE966" w14:textId="73F9E190" w:rsidR="00E647FE" w:rsidRPr="00AE0AC1" w:rsidRDefault="000E6897" w:rsidP="00910430">
      <w:pPr>
        <w:rPr>
          <w:sz w:val="18"/>
          <w:szCs w:val="18"/>
        </w:rPr>
      </w:pPr>
      <w:r w:rsidRPr="00AE0AC1">
        <w:rPr>
          <w:i/>
          <w:iCs/>
          <w:sz w:val="18"/>
          <w:szCs w:val="18"/>
        </w:rPr>
        <w:t>Sheet 1</w:t>
      </w:r>
      <w:r w:rsidRPr="00AE0AC1">
        <w:rPr>
          <w:sz w:val="18"/>
          <w:szCs w:val="18"/>
        </w:rPr>
        <w:t xml:space="preserve">: </w:t>
      </w:r>
      <w:r w:rsidR="00E647FE" w:rsidRPr="00AE0AC1">
        <w:rPr>
          <w:sz w:val="18"/>
          <w:szCs w:val="18"/>
        </w:rPr>
        <w:t xml:space="preserve">The </w:t>
      </w:r>
      <w:r w:rsidR="0095497F" w:rsidRPr="00AE0AC1">
        <w:rPr>
          <w:b/>
          <w:bCs/>
          <w:sz w:val="18"/>
          <w:szCs w:val="18"/>
        </w:rPr>
        <w:t>full plant list</w:t>
      </w:r>
      <w:r w:rsidR="0095497F" w:rsidRPr="00AE0AC1">
        <w:rPr>
          <w:sz w:val="18"/>
          <w:szCs w:val="18"/>
        </w:rPr>
        <w:t xml:space="preserve"> </w:t>
      </w:r>
      <w:r w:rsidR="00E647FE" w:rsidRPr="00AE0AC1">
        <w:rPr>
          <w:sz w:val="18"/>
          <w:szCs w:val="18"/>
        </w:rPr>
        <w:t xml:space="preserve">for the plant collecting fieldwork at </w:t>
      </w:r>
      <w:r w:rsidR="00E647FE" w:rsidRPr="00AE0AC1">
        <w:rPr>
          <w:b/>
          <w:bCs/>
          <w:sz w:val="18"/>
          <w:szCs w:val="18"/>
        </w:rPr>
        <w:t>Butser, Wytch Farm</w:t>
      </w:r>
      <w:r w:rsidR="0095497F" w:rsidRPr="00AE0AC1">
        <w:rPr>
          <w:b/>
          <w:bCs/>
          <w:sz w:val="18"/>
          <w:szCs w:val="18"/>
        </w:rPr>
        <w:t>, Hartland Moor and the agricultural field in Gloucestershire</w:t>
      </w:r>
      <w:r w:rsidR="006915CC" w:rsidRPr="00AE0AC1">
        <w:rPr>
          <w:sz w:val="18"/>
          <w:szCs w:val="18"/>
        </w:rPr>
        <w:t xml:space="preserve"> are the first sheet and refer to chapters   in the thesis document</w:t>
      </w:r>
      <w:r w:rsidR="004B42B2" w:rsidRPr="00AE0AC1">
        <w:rPr>
          <w:sz w:val="18"/>
          <w:szCs w:val="18"/>
        </w:rPr>
        <w:t>. This sheet contains the dry ashing results as well</w:t>
      </w:r>
      <w:r w:rsidR="0085212A" w:rsidRPr="00AE0AC1">
        <w:rPr>
          <w:sz w:val="18"/>
          <w:szCs w:val="18"/>
        </w:rPr>
        <w:t xml:space="preserve"> (see chapter </w:t>
      </w:r>
      <w:r w:rsidR="009171D6">
        <w:rPr>
          <w:sz w:val="18"/>
          <w:szCs w:val="18"/>
        </w:rPr>
        <w:t>2.1</w:t>
      </w:r>
      <w:r w:rsidR="00C07CF5">
        <w:rPr>
          <w:sz w:val="18"/>
          <w:szCs w:val="18"/>
        </w:rPr>
        <w:t xml:space="preserve"> </w:t>
      </w:r>
      <w:r w:rsidR="001E121C">
        <w:rPr>
          <w:sz w:val="18"/>
          <w:szCs w:val="18"/>
        </w:rPr>
        <w:t>and chapter 3</w:t>
      </w:r>
      <w:r w:rsidR="0085212A" w:rsidRPr="00AE0AC1">
        <w:rPr>
          <w:sz w:val="18"/>
          <w:szCs w:val="18"/>
        </w:rPr>
        <w:t xml:space="preserve"> in the thesis document).</w:t>
      </w:r>
    </w:p>
    <w:p w14:paraId="2B1797F1" w14:textId="4729F008" w:rsidR="0085212A" w:rsidRPr="00AE0AC1" w:rsidRDefault="000E6897" w:rsidP="00910430">
      <w:pPr>
        <w:rPr>
          <w:sz w:val="18"/>
          <w:szCs w:val="18"/>
        </w:rPr>
      </w:pPr>
      <w:r w:rsidRPr="00AE0AC1">
        <w:rPr>
          <w:i/>
          <w:iCs/>
          <w:sz w:val="18"/>
          <w:szCs w:val="18"/>
        </w:rPr>
        <w:t>Sheet 2</w:t>
      </w:r>
      <w:r w:rsidRPr="00AE0AC1">
        <w:rPr>
          <w:sz w:val="18"/>
          <w:szCs w:val="18"/>
        </w:rPr>
        <w:t>: T</w:t>
      </w:r>
      <w:r w:rsidR="0085212A" w:rsidRPr="00AE0AC1">
        <w:rPr>
          <w:sz w:val="18"/>
          <w:szCs w:val="18"/>
        </w:rPr>
        <w:t>he</w:t>
      </w:r>
      <w:r w:rsidR="003C6E09" w:rsidRPr="00AE0AC1">
        <w:rPr>
          <w:sz w:val="18"/>
          <w:szCs w:val="18"/>
        </w:rPr>
        <w:t xml:space="preserve"> </w:t>
      </w:r>
      <w:r w:rsidR="003C6E09" w:rsidRPr="00AE0AC1">
        <w:rPr>
          <w:b/>
          <w:bCs/>
          <w:sz w:val="18"/>
          <w:szCs w:val="18"/>
        </w:rPr>
        <w:t>data used to create the PhyND.online</w:t>
      </w:r>
      <w:r w:rsidR="003C6E09" w:rsidRPr="00AE0AC1">
        <w:rPr>
          <w:sz w:val="18"/>
          <w:szCs w:val="18"/>
        </w:rPr>
        <w:t xml:space="preserve"> website and shows the link to the </w:t>
      </w:r>
      <w:r w:rsidR="00340472" w:rsidRPr="00AE0AC1">
        <w:rPr>
          <w:sz w:val="18"/>
          <w:szCs w:val="18"/>
        </w:rPr>
        <w:t xml:space="preserve">phytolith photos extracted from the modern plants (see chapter </w:t>
      </w:r>
      <w:r w:rsidR="00C07CF5">
        <w:rPr>
          <w:sz w:val="18"/>
          <w:szCs w:val="18"/>
        </w:rPr>
        <w:t>2.4.2</w:t>
      </w:r>
      <w:r w:rsidR="00340472" w:rsidRPr="00AE0AC1">
        <w:rPr>
          <w:sz w:val="18"/>
          <w:szCs w:val="18"/>
        </w:rPr>
        <w:t xml:space="preserve"> in the thesis document)</w:t>
      </w:r>
      <w:r w:rsidR="00BC3ED1" w:rsidRPr="00AE0AC1">
        <w:rPr>
          <w:sz w:val="18"/>
          <w:szCs w:val="18"/>
        </w:rPr>
        <w:t xml:space="preserve">. </w:t>
      </w:r>
      <w:bookmarkStart w:id="0" w:name="_Hlk124415874"/>
      <w:r w:rsidR="00BC3ED1" w:rsidRPr="00AE0AC1">
        <w:rPr>
          <w:sz w:val="18"/>
          <w:szCs w:val="18"/>
        </w:rPr>
        <w:t>The phytolith photos of the modern plants can be accessed vi</w:t>
      </w:r>
      <w:r w:rsidR="00D03BC1">
        <w:rPr>
          <w:sz w:val="18"/>
          <w:szCs w:val="18"/>
        </w:rPr>
        <w:t>a</w:t>
      </w:r>
      <w:r w:rsidR="00BC3ED1" w:rsidRPr="00AE0AC1">
        <w:rPr>
          <w:sz w:val="18"/>
          <w:szCs w:val="18"/>
        </w:rPr>
        <w:t xml:space="preserve"> the PhyND.online website and are open access</w:t>
      </w:r>
      <w:r w:rsidR="00837F90" w:rsidRPr="00AE0AC1">
        <w:rPr>
          <w:sz w:val="18"/>
          <w:szCs w:val="18"/>
        </w:rPr>
        <w:t>. They are currently stored on GitHub with plans to store them permanently on Zenodo</w:t>
      </w:r>
      <w:r w:rsidR="00375DC4" w:rsidRPr="00AE0AC1">
        <w:rPr>
          <w:sz w:val="18"/>
          <w:szCs w:val="18"/>
        </w:rPr>
        <w:t>.</w:t>
      </w:r>
    </w:p>
    <w:bookmarkEnd w:id="0"/>
    <w:p w14:paraId="0855606B" w14:textId="0651E61F" w:rsidR="000E6897" w:rsidRPr="00AE0AC1" w:rsidRDefault="000E6897" w:rsidP="00910430">
      <w:pPr>
        <w:rPr>
          <w:sz w:val="18"/>
          <w:szCs w:val="18"/>
        </w:rPr>
      </w:pPr>
      <w:r w:rsidRPr="00AE0AC1">
        <w:rPr>
          <w:i/>
          <w:iCs/>
          <w:sz w:val="18"/>
          <w:szCs w:val="18"/>
        </w:rPr>
        <w:t>Sheet 3</w:t>
      </w:r>
      <w:r w:rsidRPr="00AE0AC1">
        <w:rPr>
          <w:sz w:val="18"/>
          <w:szCs w:val="18"/>
        </w:rPr>
        <w:t xml:space="preserve">: </w:t>
      </w:r>
      <w:r w:rsidR="00D10C7A" w:rsidRPr="00AE0AC1">
        <w:rPr>
          <w:b/>
          <w:bCs/>
          <w:sz w:val="18"/>
          <w:szCs w:val="18"/>
        </w:rPr>
        <w:t xml:space="preserve">pH, loss on ignition results </w:t>
      </w:r>
      <w:r w:rsidR="0027640A" w:rsidRPr="00AE0AC1">
        <w:rPr>
          <w:b/>
          <w:bCs/>
          <w:sz w:val="18"/>
          <w:szCs w:val="18"/>
        </w:rPr>
        <w:t>and phytolith processing data</w:t>
      </w:r>
      <w:r w:rsidR="0027640A" w:rsidRPr="00AE0AC1">
        <w:rPr>
          <w:sz w:val="18"/>
          <w:szCs w:val="18"/>
        </w:rPr>
        <w:t xml:space="preserve"> for the soil samples from </w:t>
      </w:r>
      <w:r w:rsidR="0027640A" w:rsidRPr="00AE0AC1">
        <w:rPr>
          <w:b/>
          <w:bCs/>
          <w:sz w:val="18"/>
          <w:szCs w:val="18"/>
        </w:rPr>
        <w:t xml:space="preserve">Butser, Wytch Farm quadrants and Wytch Farm core </w:t>
      </w:r>
      <w:r w:rsidR="0027640A" w:rsidRPr="00AE0AC1">
        <w:rPr>
          <w:sz w:val="18"/>
          <w:szCs w:val="18"/>
        </w:rPr>
        <w:t>samples (see chapter</w:t>
      </w:r>
      <w:r w:rsidR="00C07CF5">
        <w:rPr>
          <w:sz w:val="18"/>
          <w:szCs w:val="18"/>
        </w:rPr>
        <w:t xml:space="preserve"> </w:t>
      </w:r>
      <w:r w:rsidR="006E77A0">
        <w:rPr>
          <w:sz w:val="18"/>
          <w:szCs w:val="18"/>
        </w:rPr>
        <w:t>2.1.2, 2.1.3 and chapter 4.2.1</w:t>
      </w:r>
      <w:r w:rsidR="00D40DE6">
        <w:rPr>
          <w:sz w:val="18"/>
          <w:szCs w:val="18"/>
        </w:rPr>
        <w:t xml:space="preserve"> and 4.3</w:t>
      </w:r>
      <w:r w:rsidR="0027640A" w:rsidRPr="00AE0AC1">
        <w:rPr>
          <w:sz w:val="18"/>
          <w:szCs w:val="18"/>
        </w:rPr>
        <w:t xml:space="preserve"> in the thesis document)</w:t>
      </w:r>
      <w:r w:rsidR="007A4914" w:rsidRPr="00AE0AC1">
        <w:rPr>
          <w:sz w:val="18"/>
          <w:szCs w:val="18"/>
        </w:rPr>
        <w:t>.</w:t>
      </w:r>
    </w:p>
    <w:p w14:paraId="0847E5A3" w14:textId="4514A654" w:rsidR="007A4914" w:rsidRPr="00AE0AC1" w:rsidRDefault="007A4914" w:rsidP="00910430">
      <w:pPr>
        <w:rPr>
          <w:sz w:val="18"/>
          <w:szCs w:val="18"/>
        </w:rPr>
      </w:pPr>
      <w:r w:rsidRPr="00AE0AC1">
        <w:rPr>
          <w:i/>
          <w:iCs/>
          <w:sz w:val="18"/>
          <w:szCs w:val="18"/>
        </w:rPr>
        <w:t>Sheet 4</w:t>
      </w:r>
      <w:r w:rsidRPr="00AE0AC1">
        <w:rPr>
          <w:sz w:val="18"/>
          <w:szCs w:val="18"/>
        </w:rPr>
        <w:t>:</w:t>
      </w:r>
      <w:r w:rsidR="002D218E" w:rsidRPr="00AE0AC1">
        <w:rPr>
          <w:sz w:val="18"/>
          <w:szCs w:val="18"/>
        </w:rPr>
        <w:t xml:space="preserve"> </w:t>
      </w:r>
      <w:r w:rsidR="002D218E" w:rsidRPr="00AE0AC1">
        <w:rPr>
          <w:b/>
          <w:bCs/>
          <w:sz w:val="18"/>
          <w:szCs w:val="18"/>
        </w:rPr>
        <w:t>pH, loss on ignition, phytolith processing data and soil description</w:t>
      </w:r>
      <w:r w:rsidR="002D218E" w:rsidRPr="00AE0AC1">
        <w:rPr>
          <w:sz w:val="18"/>
          <w:szCs w:val="18"/>
        </w:rPr>
        <w:t xml:space="preserve"> for the </w:t>
      </w:r>
      <w:r w:rsidR="002D218E" w:rsidRPr="00AE0AC1">
        <w:rPr>
          <w:b/>
          <w:bCs/>
          <w:sz w:val="18"/>
          <w:szCs w:val="18"/>
        </w:rPr>
        <w:t xml:space="preserve">Wytch Farm micromorphology </w:t>
      </w:r>
      <w:r w:rsidR="002D218E" w:rsidRPr="00AE0AC1">
        <w:rPr>
          <w:sz w:val="18"/>
          <w:szCs w:val="18"/>
        </w:rPr>
        <w:t>soil samples</w:t>
      </w:r>
      <w:r w:rsidR="00AB3B6F" w:rsidRPr="00AE0AC1">
        <w:rPr>
          <w:sz w:val="18"/>
          <w:szCs w:val="18"/>
        </w:rPr>
        <w:t xml:space="preserve"> (see chapter</w:t>
      </w:r>
      <w:r w:rsidR="00D40DE6">
        <w:rPr>
          <w:sz w:val="18"/>
          <w:szCs w:val="18"/>
        </w:rPr>
        <w:t xml:space="preserve"> 2.1.3</w:t>
      </w:r>
      <w:r w:rsidR="00C65CE9">
        <w:rPr>
          <w:sz w:val="18"/>
          <w:szCs w:val="18"/>
        </w:rPr>
        <w:t xml:space="preserve"> and chapter</w:t>
      </w:r>
      <w:r w:rsidR="00E36C89">
        <w:rPr>
          <w:sz w:val="18"/>
          <w:szCs w:val="18"/>
        </w:rPr>
        <w:t xml:space="preserve"> </w:t>
      </w:r>
      <w:r w:rsidR="00C65CE9">
        <w:rPr>
          <w:sz w:val="18"/>
          <w:szCs w:val="18"/>
        </w:rPr>
        <w:t>4.3.2</w:t>
      </w:r>
      <w:r w:rsidR="00B27251">
        <w:rPr>
          <w:sz w:val="18"/>
          <w:szCs w:val="18"/>
        </w:rPr>
        <w:t xml:space="preserve"> </w:t>
      </w:r>
      <w:r w:rsidR="00AB3B6F" w:rsidRPr="00AE0AC1">
        <w:rPr>
          <w:sz w:val="18"/>
          <w:szCs w:val="18"/>
        </w:rPr>
        <w:t xml:space="preserve"> in the thesis document)</w:t>
      </w:r>
    </w:p>
    <w:p w14:paraId="36178850" w14:textId="1D98122E" w:rsidR="00AB3B6F" w:rsidRPr="00AE0AC1" w:rsidRDefault="00AB3B6F" w:rsidP="00910430">
      <w:pPr>
        <w:rPr>
          <w:sz w:val="18"/>
          <w:szCs w:val="18"/>
        </w:rPr>
      </w:pPr>
      <w:r w:rsidRPr="00AE0AC1">
        <w:rPr>
          <w:i/>
          <w:iCs/>
          <w:sz w:val="18"/>
          <w:szCs w:val="18"/>
        </w:rPr>
        <w:t>Sheet 5</w:t>
      </w:r>
      <w:r w:rsidRPr="00AE0AC1">
        <w:rPr>
          <w:sz w:val="18"/>
          <w:szCs w:val="18"/>
        </w:rPr>
        <w:t xml:space="preserve">: </w:t>
      </w:r>
      <w:r w:rsidR="003355D6" w:rsidRPr="00AE0AC1">
        <w:rPr>
          <w:b/>
          <w:bCs/>
          <w:sz w:val="18"/>
          <w:szCs w:val="18"/>
        </w:rPr>
        <w:t>Phytolith counts</w:t>
      </w:r>
      <w:r w:rsidR="003355D6" w:rsidRPr="00AE0AC1">
        <w:rPr>
          <w:sz w:val="18"/>
          <w:szCs w:val="18"/>
        </w:rPr>
        <w:t xml:space="preserve"> for the </w:t>
      </w:r>
      <w:r w:rsidR="003355D6" w:rsidRPr="00AE0AC1">
        <w:rPr>
          <w:b/>
          <w:bCs/>
          <w:sz w:val="18"/>
          <w:szCs w:val="18"/>
        </w:rPr>
        <w:t>Butser Bay 1</w:t>
      </w:r>
      <w:r w:rsidR="003355D6" w:rsidRPr="00AE0AC1">
        <w:rPr>
          <w:sz w:val="18"/>
          <w:szCs w:val="18"/>
        </w:rPr>
        <w:t xml:space="preserve"> soil sample (see chapter </w:t>
      </w:r>
      <w:r w:rsidR="00397FFB">
        <w:rPr>
          <w:sz w:val="18"/>
          <w:szCs w:val="18"/>
        </w:rPr>
        <w:t>2.4.3</w:t>
      </w:r>
      <w:r w:rsidR="003D47A0">
        <w:rPr>
          <w:sz w:val="18"/>
          <w:szCs w:val="18"/>
        </w:rPr>
        <w:t xml:space="preserve"> and chapter 4.2.1</w:t>
      </w:r>
      <w:r w:rsidR="00397FFB">
        <w:rPr>
          <w:sz w:val="18"/>
          <w:szCs w:val="18"/>
        </w:rPr>
        <w:t xml:space="preserve"> </w:t>
      </w:r>
      <w:r w:rsidR="003355D6" w:rsidRPr="00AE0AC1">
        <w:rPr>
          <w:sz w:val="18"/>
          <w:szCs w:val="18"/>
        </w:rPr>
        <w:t>in the thesis document)</w:t>
      </w:r>
    </w:p>
    <w:p w14:paraId="6DB91E4C" w14:textId="759E2E22" w:rsidR="003355D6" w:rsidRPr="00AE0AC1" w:rsidRDefault="003355D6" w:rsidP="00910430">
      <w:pPr>
        <w:rPr>
          <w:sz w:val="18"/>
          <w:szCs w:val="18"/>
        </w:rPr>
      </w:pPr>
      <w:r w:rsidRPr="00AE0AC1">
        <w:rPr>
          <w:i/>
          <w:iCs/>
          <w:sz w:val="18"/>
          <w:szCs w:val="18"/>
        </w:rPr>
        <w:t>Sheet 6</w:t>
      </w:r>
      <w:r w:rsidRPr="00AE0AC1">
        <w:rPr>
          <w:sz w:val="18"/>
          <w:szCs w:val="18"/>
        </w:rPr>
        <w:t xml:space="preserve">: </w:t>
      </w:r>
      <w:r w:rsidRPr="00AE0AC1">
        <w:rPr>
          <w:b/>
          <w:bCs/>
          <w:sz w:val="18"/>
          <w:szCs w:val="18"/>
        </w:rPr>
        <w:t xml:space="preserve">Phytolith </w:t>
      </w:r>
      <w:r w:rsidR="00DE26FB" w:rsidRPr="00AE0AC1">
        <w:rPr>
          <w:b/>
          <w:bCs/>
          <w:sz w:val="18"/>
          <w:szCs w:val="18"/>
        </w:rPr>
        <w:t>and pollen</w:t>
      </w:r>
      <w:r w:rsidR="00DE26FB" w:rsidRPr="00AE0AC1">
        <w:rPr>
          <w:sz w:val="18"/>
          <w:szCs w:val="18"/>
        </w:rPr>
        <w:t xml:space="preserve"> </w:t>
      </w:r>
      <w:r w:rsidRPr="00AE0AC1">
        <w:rPr>
          <w:sz w:val="18"/>
          <w:szCs w:val="18"/>
        </w:rPr>
        <w:t xml:space="preserve">count for the </w:t>
      </w:r>
      <w:r w:rsidR="00DE26FB" w:rsidRPr="00AE0AC1">
        <w:rPr>
          <w:b/>
          <w:bCs/>
          <w:sz w:val="18"/>
          <w:szCs w:val="18"/>
        </w:rPr>
        <w:t>Wytch Farm quadrant</w:t>
      </w:r>
      <w:r w:rsidR="00DE26FB" w:rsidRPr="00AE0AC1">
        <w:rPr>
          <w:sz w:val="18"/>
          <w:szCs w:val="18"/>
        </w:rPr>
        <w:t xml:space="preserve"> samples (see chapter</w:t>
      </w:r>
      <w:r w:rsidR="00397FFB">
        <w:rPr>
          <w:sz w:val="18"/>
          <w:szCs w:val="18"/>
        </w:rPr>
        <w:t xml:space="preserve"> </w:t>
      </w:r>
      <w:r w:rsidR="005C43B7">
        <w:rPr>
          <w:sz w:val="18"/>
          <w:szCs w:val="18"/>
        </w:rPr>
        <w:t xml:space="preserve">2.4.3, </w:t>
      </w:r>
      <w:r w:rsidR="00397FFB">
        <w:rPr>
          <w:sz w:val="18"/>
          <w:szCs w:val="18"/>
        </w:rPr>
        <w:t>2.4.4</w:t>
      </w:r>
      <w:r w:rsidR="00DE26FB" w:rsidRPr="00AE0AC1">
        <w:rPr>
          <w:sz w:val="18"/>
          <w:szCs w:val="18"/>
        </w:rPr>
        <w:t xml:space="preserve"> </w:t>
      </w:r>
      <w:r w:rsidR="005C43B7">
        <w:rPr>
          <w:sz w:val="18"/>
          <w:szCs w:val="18"/>
        </w:rPr>
        <w:t xml:space="preserve">and chapter 4.2.2 </w:t>
      </w:r>
      <w:r w:rsidR="00DE26FB" w:rsidRPr="00AE0AC1">
        <w:rPr>
          <w:sz w:val="18"/>
          <w:szCs w:val="18"/>
        </w:rPr>
        <w:t>in the thesis document)</w:t>
      </w:r>
    </w:p>
    <w:p w14:paraId="787B4A56" w14:textId="4D1C825B" w:rsidR="00DE26FB" w:rsidRPr="00AE0AC1" w:rsidRDefault="00DE26FB" w:rsidP="00910430">
      <w:pPr>
        <w:rPr>
          <w:sz w:val="18"/>
          <w:szCs w:val="18"/>
        </w:rPr>
      </w:pPr>
      <w:r w:rsidRPr="00AE0AC1">
        <w:rPr>
          <w:i/>
          <w:iCs/>
          <w:sz w:val="18"/>
          <w:szCs w:val="18"/>
        </w:rPr>
        <w:t>Sheet 7</w:t>
      </w:r>
      <w:r w:rsidRPr="00AE0AC1">
        <w:rPr>
          <w:sz w:val="18"/>
          <w:szCs w:val="18"/>
        </w:rPr>
        <w:t xml:space="preserve">: </w:t>
      </w:r>
      <w:r w:rsidR="00E1583C" w:rsidRPr="00AE0AC1">
        <w:rPr>
          <w:b/>
          <w:bCs/>
          <w:sz w:val="18"/>
          <w:szCs w:val="18"/>
        </w:rPr>
        <w:t>Phytolith counts</w:t>
      </w:r>
      <w:r w:rsidR="00E1583C" w:rsidRPr="00AE0AC1">
        <w:rPr>
          <w:sz w:val="18"/>
          <w:szCs w:val="18"/>
        </w:rPr>
        <w:t xml:space="preserve"> for the </w:t>
      </w:r>
      <w:r w:rsidR="00E1583C" w:rsidRPr="00AE0AC1">
        <w:rPr>
          <w:b/>
          <w:bCs/>
          <w:sz w:val="18"/>
          <w:szCs w:val="18"/>
        </w:rPr>
        <w:t>Wytch Farm core</w:t>
      </w:r>
      <w:r w:rsidR="00E1583C" w:rsidRPr="00AE0AC1">
        <w:rPr>
          <w:sz w:val="18"/>
          <w:szCs w:val="18"/>
        </w:rPr>
        <w:t xml:space="preserve"> soil samples (see chapter </w:t>
      </w:r>
      <w:r w:rsidR="00C30377">
        <w:rPr>
          <w:sz w:val="18"/>
          <w:szCs w:val="18"/>
        </w:rPr>
        <w:t>2.4.3</w:t>
      </w:r>
      <w:r w:rsidR="00355C8D">
        <w:rPr>
          <w:sz w:val="18"/>
          <w:szCs w:val="18"/>
        </w:rPr>
        <w:t xml:space="preserve"> and chapter 4.3.1 </w:t>
      </w:r>
      <w:r w:rsidR="00E1583C" w:rsidRPr="00AE0AC1">
        <w:rPr>
          <w:sz w:val="18"/>
          <w:szCs w:val="18"/>
        </w:rPr>
        <w:t>in the thesis document)</w:t>
      </w:r>
    </w:p>
    <w:p w14:paraId="01A8C4EF" w14:textId="7E42C5A2" w:rsidR="00E1583C" w:rsidRPr="00AE0AC1" w:rsidRDefault="00E1583C" w:rsidP="00910430">
      <w:pPr>
        <w:rPr>
          <w:sz w:val="18"/>
          <w:szCs w:val="18"/>
        </w:rPr>
      </w:pPr>
      <w:r w:rsidRPr="00AE0AC1">
        <w:rPr>
          <w:i/>
          <w:iCs/>
          <w:sz w:val="18"/>
          <w:szCs w:val="18"/>
        </w:rPr>
        <w:t>Sheet 8</w:t>
      </w:r>
      <w:r w:rsidRPr="00AE0AC1">
        <w:rPr>
          <w:sz w:val="18"/>
          <w:szCs w:val="18"/>
        </w:rPr>
        <w:t xml:space="preserve">: </w:t>
      </w:r>
      <w:r w:rsidR="00C24D49" w:rsidRPr="00AE0AC1">
        <w:rPr>
          <w:b/>
          <w:bCs/>
          <w:sz w:val="18"/>
          <w:szCs w:val="18"/>
        </w:rPr>
        <w:t>Phytolith counts</w:t>
      </w:r>
      <w:r w:rsidR="00C24D49" w:rsidRPr="00AE0AC1">
        <w:rPr>
          <w:sz w:val="18"/>
          <w:szCs w:val="18"/>
        </w:rPr>
        <w:t xml:space="preserve"> for the </w:t>
      </w:r>
      <w:r w:rsidR="00C24D49" w:rsidRPr="00AE0AC1">
        <w:rPr>
          <w:b/>
          <w:bCs/>
          <w:sz w:val="18"/>
          <w:szCs w:val="18"/>
        </w:rPr>
        <w:t xml:space="preserve">Wytch </w:t>
      </w:r>
      <w:r w:rsidR="00253765" w:rsidRPr="00AE0AC1">
        <w:rPr>
          <w:b/>
          <w:bCs/>
          <w:sz w:val="18"/>
          <w:szCs w:val="18"/>
        </w:rPr>
        <w:t>F</w:t>
      </w:r>
      <w:r w:rsidR="00C24D49" w:rsidRPr="00AE0AC1">
        <w:rPr>
          <w:b/>
          <w:bCs/>
          <w:sz w:val="18"/>
          <w:szCs w:val="18"/>
        </w:rPr>
        <w:t>arm micromorphology</w:t>
      </w:r>
      <w:r w:rsidR="00C24D49" w:rsidRPr="00AE0AC1">
        <w:rPr>
          <w:sz w:val="18"/>
          <w:szCs w:val="18"/>
        </w:rPr>
        <w:t xml:space="preserve"> soil samples (see chapter</w:t>
      </w:r>
      <w:r w:rsidR="00355C8D">
        <w:rPr>
          <w:sz w:val="18"/>
          <w:szCs w:val="18"/>
        </w:rPr>
        <w:t xml:space="preserve"> </w:t>
      </w:r>
      <w:r w:rsidR="00C30377">
        <w:rPr>
          <w:sz w:val="18"/>
          <w:szCs w:val="18"/>
        </w:rPr>
        <w:t>2.4.3</w:t>
      </w:r>
      <w:r w:rsidR="00355C8D">
        <w:rPr>
          <w:sz w:val="18"/>
          <w:szCs w:val="18"/>
        </w:rPr>
        <w:t xml:space="preserve"> and</w:t>
      </w:r>
      <w:r w:rsidR="00C30377">
        <w:rPr>
          <w:sz w:val="18"/>
          <w:szCs w:val="18"/>
        </w:rPr>
        <w:t xml:space="preserve"> chapter 4.3.2</w:t>
      </w:r>
      <w:r w:rsidR="00C24D49" w:rsidRPr="00AE0AC1">
        <w:rPr>
          <w:sz w:val="18"/>
          <w:szCs w:val="18"/>
        </w:rPr>
        <w:t xml:space="preserve"> in the thesis document)</w:t>
      </w:r>
    </w:p>
    <w:p w14:paraId="6D71BD0E" w14:textId="61B6AD5D" w:rsidR="00C24D49" w:rsidRPr="00AE0AC1" w:rsidRDefault="00C24D49" w:rsidP="00910430">
      <w:pPr>
        <w:rPr>
          <w:sz w:val="18"/>
          <w:szCs w:val="18"/>
        </w:rPr>
      </w:pPr>
      <w:r w:rsidRPr="00AE0AC1">
        <w:rPr>
          <w:i/>
          <w:iCs/>
          <w:sz w:val="18"/>
          <w:szCs w:val="18"/>
        </w:rPr>
        <w:t>Sheet 9</w:t>
      </w:r>
      <w:r w:rsidRPr="00AE0AC1">
        <w:rPr>
          <w:sz w:val="18"/>
          <w:szCs w:val="18"/>
        </w:rPr>
        <w:t xml:space="preserve">: </w:t>
      </w:r>
      <w:r w:rsidRPr="00AE0AC1">
        <w:rPr>
          <w:b/>
          <w:bCs/>
          <w:sz w:val="18"/>
          <w:szCs w:val="18"/>
        </w:rPr>
        <w:t>pXRF</w:t>
      </w:r>
      <w:r w:rsidRPr="00AE0AC1">
        <w:rPr>
          <w:sz w:val="18"/>
          <w:szCs w:val="18"/>
        </w:rPr>
        <w:t xml:space="preserve"> results for the </w:t>
      </w:r>
      <w:r w:rsidRPr="00AE0AC1">
        <w:rPr>
          <w:b/>
          <w:bCs/>
          <w:sz w:val="18"/>
          <w:szCs w:val="18"/>
        </w:rPr>
        <w:t>Wytch Farm micromorphology</w:t>
      </w:r>
      <w:r w:rsidRPr="00AE0AC1">
        <w:rPr>
          <w:sz w:val="18"/>
          <w:szCs w:val="18"/>
        </w:rPr>
        <w:t xml:space="preserve"> soil samples (see chapter</w:t>
      </w:r>
      <w:r w:rsidR="007F7219">
        <w:rPr>
          <w:sz w:val="18"/>
          <w:szCs w:val="18"/>
        </w:rPr>
        <w:t xml:space="preserve"> 2.3.2</w:t>
      </w:r>
      <w:r w:rsidR="005B6824">
        <w:rPr>
          <w:sz w:val="18"/>
          <w:szCs w:val="18"/>
        </w:rPr>
        <w:t xml:space="preserve"> and 4.3.2</w:t>
      </w:r>
      <w:r w:rsidRPr="00AE0AC1">
        <w:rPr>
          <w:sz w:val="18"/>
          <w:szCs w:val="18"/>
        </w:rPr>
        <w:t xml:space="preserve"> in the thesis document)</w:t>
      </w:r>
    </w:p>
    <w:p w14:paraId="0CD98FE3" w14:textId="77777777" w:rsidR="00AE0AC1" w:rsidRDefault="00AE0AC1" w:rsidP="00910430">
      <w:pPr>
        <w:rPr>
          <w:b/>
          <w:bCs/>
          <w:sz w:val="24"/>
          <w:szCs w:val="24"/>
        </w:rPr>
      </w:pPr>
    </w:p>
    <w:p w14:paraId="0432047D" w14:textId="77777777" w:rsidR="00292A30" w:rsidRDefault="00292A30" w:rsidP="00910430">
      <w:pPr>
        <w:rPr>
          <w:b/>
          <w:bCs/>
          <w:sz w:val="24"/>
          <w:szCs w:val="24"/>
        </w:rPr>
      </w:pPr>
    </w:p>
    <w:p w14:paraId="534F59D6" w14:textId="77777777" w:rsidR="00292A30" w:rsidRDefault="00292A30" w:rsidP="00910430">
      <w:pPr>
        <w:rPr>
          <w:b/>
          <w:bCs/>
          <w:sz w:val="24"/>
          <w:szCs w:val="24"/>
        </w:rPr>
      </w:pPr>
    </w:p>
    <w:p w14:paraId="0A9A82D4" w14:textId="77777777" w:rsidR="00292A30" w:rsidRDefault="00292A30" w:rsidP="00910430">
      <w:pPr>
        <w:rPr>
          <w:b/>
          <w:bCs/>
          <w:sz w:val="24"/>
          <w:szCs w:val="24"/>
        </w:rPr>
      </w:pPr>
    </w:p>
    <w:p w14:paraId="7A5B1B2C" w14:textId="77777777" w:rsidR="00292A30" w:rsidRDefault="00292A30" w:rsidP="00910430">
      <w:pPr>
        <w:rPr>
          <w:b/>
          <w:bCs/>
          <w:sz w:val="24"/>
          <w:szCs w:val="24"/>
        </w:rPr>
      </w:pPr>
    </w:p>
    <w:p w14:paraId="50792DF1" w14:textId="77777777" w:rsidR="00292A30" w:rsidRDefault="00292A30" w:rsidP="00910430">
      <w:pPr>
        <w:rPr>
          <w:b/>
          <w:bCs/>
          <w:sz w:val="24"/>
          <w:szCs w:val="24"/>
        </w:rPr>
      </w:pPr>
    </w:p>
    <w:p w14:paraId="7CC6D1A3" w14:textId="77777777" w:rsidR="00292A30" w:rsidRDefault="00292A30" w:rsidP="00910430">
      <w:pPr>
        <w:rPr>
          <w:b/>
          <w:bCs/>
          <w:sz w:val="24"/>
          <w:szCs w:val="24"/>
        </w:rPr>
      </w:pPr>
    </w:p>
    <w:p w14:paraId="361C631A" w14:textId="77777777" w:rsidR="00292A30" w:rsidRDefault="00292A30" w:rsidP="00910430">
      <w:pPr>
        <w:rPr>
          <w:b/>
          <w:bCs/>
          <w:sz w:val="24"/>
          <w:szCs w:val="24"/>
        </w:rPr>
      </w:pPr>
    </w:p>
    <w:p w14:paraId="3BC2565D" w14:textId="77777777" w:rsidR="00292A30" w:rsidRDefault="00292A30" w:rsidP="00910430">
      <w:pPr>
        <w:rPr>
          <w:b/>
          <w:bCs/>
          <w:sz w:val="24"/>
          <w:szCs w:val="24"/>
        </w:rPr>
      </w:pPr>
    </w:p>
    <w:p w14:paraId="645DF2B1" w14:textId="1C3A8A55" w:rsidR="00C24D49" w:rsidRPr="00D745E1" w:rsidRDefault="00FB0F82" w:rsidP="00910430">
      <w:pPr>
        <w:rPr>
          <w:b/>
          <w:bCs/>
          <w:sz w:val="24"/>
          <w:szCs w:val="24"/>
        </w:rPr>
      </w:pPr>
      <w:r w:rsidRPr="00D745E1">
        <w:rPr>
          <w:b/>
          <w:bCs/>
          <w:sz w:val="24"/>
          <w:szCs w:val="24"/>
        </w:rPr>
        <w:lastRenderedPageBreak/>
        <w:t>Photos</w:t>
      </w:r>
    </w:p>
    <w:p w14:paraId="58A54335" w14:textId="36F3FCDF" w:rsidR="00FB0F82" w:rsidRDefault="00E756B9" w:rsidP="00910430">
      <w:r>
        <w:t>The photos stored on BorDar relate to the soil analysis of the project</w:t>
      </w:r>
      <w:r w:rsidR="002F2D0A">
        <w:t xml:space="preserve"> (see chapter in the thesis document)</w:t>
      </w:r>
      <w:r>
        <w:t>. They contain</w:t>
      </w:r>
      <w:r w:rsidR="00511D4C">
        <w:t xml:space="preserve"> all soil phytolith photos, all pollen photos</w:t>
      </w:r>
      <w:r w:rsidR="002F2D0A">
        <w:t>,</w:t>
      </w:r>
      <w:r w:rsidR="00511D4C">
        <w:t xml:space="preserve"> and a selection of </w:t>
      </w:r>
      <w:r w:rsidR="00FD0F71">
        <w:t>the Wytch Farm micromorphology soil sample subsampling procedure</w:t>
      </w:r>
      <w:r w:rsidR="00724148">
        <w:t>.</w:t>
      </w:r>
    </w:p>
    <w:p w14:paraId="68C2A534" w14:textId="48924016" w:rsidR="00FD585D" w:rsidRPr="00FD585D" w:rsidRDefault="00FD585D" w:rsidP="00FD585D">
      <w:r w:rsidRPr="00FD585D">
        <w:t>The phytolith photos of the modern plants can be accessed vi</w:t>
      </w:r>
      <w:r w:rsidR="00D03BC1">
        <w:t>a</w:t>
      </w:r>
      <w:r w:rsidRPr="00FD585D">
        <w:t xml:space="preserve"> the PhyND.online website and are open access. They are currently stored on GitHub with plans to store them permanently on Zenodo.</w:t>
      </w:r>
    </w:p>
    <w:p w14:paraId="45E4A2F5" w14:textId="7776E15F" w:rsidR="00426CEC" w:rsidRDefault="00724148" w:rsidP="00910430">
      <w:r>
        <w:t>All photos are clearly marked</w:t>
      </w:r>
      <w:r w:rsidR="009C1F36">
        <w:t xml:space="preserve"> on the image</w:t>
      </w:r>
      <w:r w:rsidR="008C3101">
        <w:t>s themselves</w:t>
      </w:r>
      <w:r w:rsidR="009C1F36">
        <w:t>, giving the location and the sample number for the image</w:t>
      </w:r>
      <w:r w:rsidR="00F64DC3">
        <w:t xml:space="preserve">. </w:t>
      </w:r>
    </w:p>
    <w:p w14:paraId="21E8016F" w14:textId="491F03E1" w:rsidR="00724148" w:rsidRDefault="00F64DC3" w:rsidP="00910430">
      <w:r>
        <w:t xml:space="preserve">The </w:t>
      </w:r>
      <w:r w:rsidRPr="00D745E1">
        <w:rPr>
          <w:b/>
          <w:bCs/>
        </w:rPr>
        <w:t>soil phytolith photos</w:t>
      </w:r>
      <w:r>
        <w:t xml:space="preserve"> are in files relating to each individual sample location:</w:t>
      </w:r>
    </w:p>
    <w:p w14:paraId="01468A91" w14:textId="43D458F9" w:rsidR="00F64DC3" w:rsidRDefault="00F64DC3" w:rsidP="00910430">
      <w:r>
        <w:t>Butser- Bay 1</w:t>
      </w:r>
      <w:r w:rsidR="004D77AB">
        <w:t xml:space="preserve"> (see</w:t>
      </w:r>
      <w:r w:rsidR="005C013B">
        <w:t xml:space="preserve"> </w:t>
      </w:r>
      <w:r w:rsidR="005A5E0C">
        <w:t>4.2.1</w:t>
      </w:r>
      <w:r w:rsidR="005C013B">
        <w:t>)</w:t>
      </w:r>
    </w:p>
    <w:p w14:paraId="2CACFFF5" w14:textId="5F36FD58" w:rsidR="00F64DC3" w:rsidRDefault="00532AE0" w:rsidP="00910430">
      <w:r>
        <w:t>Wytch Farm quadrants- quadrant 1, 2, and 3</w:t>
      </w:r>
      <w:r w:rsidR="005C013B">
        <w:t xml:space="preserve"> (see </w:t>
      </w:r>
      <w:r w:rsidR="005A5E0C">
        <w:t>4.2.2</w:t>
      </w:r>
      <w:r w:rsidR="005C013B">
        <w:t>)</w:t>
      </w:r>
    </w:p>
    <w:p w14:paraId="5EB1CDDE" w14:textId="3DF94B8B" w:rsidR="00532AE0" w:rsidRDefault="00532AE0" w:rsidP="00910430">
      <w:r>
        <w:t>Wytch Farm core soil samples</w:t>
      </w:r>
      <w:r w:rsidR="00311909">
        <w:t>- Upper core 25,</w:t>
      </w:r>
      <w:r w:rsidR="00311EE9">
        <w:t xml:space="preserve"> </w:t>
      </w:r>
      <w:r w:rsidR="008055EB">
        <w:t>74, 12</w:t>
      </w:r>
      <w:r w:rsidR="002A1AD5">
        <w:t>2-129, 178</w:t>
      </w:r>
      <w:r w:rsidR="00311EE9">
        <w:t>; middle core 25, 74, 122-129, 178; lower core</w:t>
      </w:r>
      <w:r w:rsidR="002317FD">
        <w:t xml:space="preserve"> 25, 74, 122-129, 178 and background core samples</w:t>
      </w:r>
      <w:r w:rsidR="005C013B">
        <w:t xml:space="preserve"> (see 4.3.1)</w:t>
      </w:r>
    </w:p>
    <w:p w14:paraId="04583646" w14:textId="221AA075" w:rsidR="002317FD" w:rsidRDefault="002317FD" w:rsidP="00910430">
      <w:r>
        <w:t>Wytch farm micromorphology</w:t>
      </w:r>
      <w:r w:rsidR="003D2B6A">
        <w:t xml:space="preserve"> soil subsamples- MM4 SS1-SS9 and MM5 SS1-SS4</w:t>
      </w:r>
      <w:r w:rsidR="005C013B">
        <w:t xml:space="preserve"> (see</w:t>
      </w:r>
      <w:r w:rsidR="00E15127">
        <w:t xml:space="preserve"> 4.3.2)</w:t>
      </w:r>
    </w:p>
    <w:p w14:paraId="234BBF4C" w14:textId="27A02D9E" w:rsidR="003D2B6A" w:rsidRDefault="003D2B6A" w:rsidP="00910430">
      <w:r>
        <w:t xml:space="preserve">The </w:t>
      </w:r>
      <w:r w:rsidRPr="00D745E1">
        <w:rPr>
          <w:b/>
          <w:bCs/>
        </w:rPr>
        <w:t>pollen im</w:t>
      </w:r>
      <w:r w:rsidR="00426CEC" w:rsidRPr="00D745E1">
        <w:rPr>
          <w:b/>
          <w:bCs/>
        </w:rPr>
        <w:t>ages</w:t>
      </w:r>
      <w:r w:rsidR="00426CEC">
        <w:t xml:space="preserve"> are in files relating to</w:t>
      </w:r>
      <w:r w:rsidR="002C3262">
        <w:t>:</w:t>
      </w:r>
    </w:p>
    <w:p w14:paraId="512E1AB0" w14:textId="6A4DEEC6" w:rsidR="002C3262" w:rsidRDefault="002C3262" w:rsidP="00910430">
      <w:r>
        <w:t xml:space="preserve">Wytch </w:t>
      </w:r>
      <w:r w:rsidR="00782155">
        <w:t>F</w:t>
      </w:r>
      <w:r>
        <w:t>arm quadrants- quadrant 1, 2 and 3</w:t>
      </w:r>
      <w:r w:rsidR="00E15127">
        <w:t xml:space="preserve"> (see </w:t>
      </w:r>
      <w:r w:rsidR="002202D3">
        <w:t>4</w:t>
      </w:r>
      <w:r w:rsidR="00E15127">
        <w:t>.</w:t>
      </w:r>
      <w:r w:rsidR="002202D3">
        <w:t>2.2)</w:t>
      </w:r>
    </w:p>
    <w:p w14:paraId="51B4578E" w14:textId="4791DC9F" w:rsidR="00D745E1" w:rsidRDefault="00253765" w:rsidP="00910430">
      <w:r>
        <w:t xml:space="preserve">The </w:t>
      </w:r>
      <w:r w:rsidRPr="00253765">
        <w:rPr>
          <w:b/>
          <w:bCs/>
        </w:rPr>
        <w:t>subsampling photos</w:t>
      </w:r>
      <w:r>
        <w:t xml:space="preserve"> are relating to:</w:t>
      </w:r>
    </w:p>
    <w:p w14:paraId="6D1985FF" w14:textId="5F3295FE" w:rsidR="00253765" w:rsidRDefault="00253765" w:rsidP="00910430">
      <w:r>
        <w:t>Wytch farm micromorphology soil subsamples- MM4 SS1-SS9 and MM5 SS1-SS4</w:t>
      </w:r>
      <w:r w:rsidR="000B1162">
        <w:t xml:space="preserve"> (see 2.1.3)</w:t>
      </w:r>
    </w:p>
    <w:p w14:paraId="7A538471" w14:textId="77777777" w:rsidR="00782155" w:rsidRDefault="00782155" w:rsidP="00910430"/>
    <w:p w14:paraId="03C10CB6" w14:textId="77777777" w:rsidR="002C3262" w:rsidRDefault="002C3262" w:rsidP="00910430"/>
    <w:sectPr w:rsidR="002C3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061CE"/>
    <w:multiLevelType w:val="hybridMultilevel"/>
    <w:tmpl w:val="2B4A36D2"/>
    <w:lvl w:ilvl="0" w:tplc="26AE6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41898"/>
    <w:multiLevelType w:val="hybridMultilevel"/>
    <w:tmpl w:val="D02CD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91082">
    <w:abstractNumId w:val="1"/>
  </w:num>
  <w:num w:numId="2" w16cid:durableId="192043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62"/>
    <w:rsid w:val="00073C42"/>
    <w:rsid w:val="000858F9"/>
    <w:rsid w:val="000B1162"/>
    <w:rsid w:val="000E2607"/>
    <w:rsid w:val="000E6897"/>
    <w:rsid w:val="00174262"/>
    <w:rsid w:val="001E121C"/>
    <w:rsid w:val="002202D3"/>
    <w:rsid w:val="002317FD"/>
    <w:rsid w:val="00234274"/>
    <w:rsid w:val="00253765"/>
    <w:rsid w:val="0027640A"/>
    <w:rsid w:val="00292A30"/>
    <w:rsid w:val="002A1AD5"/>
    <w:rsid w:val="002B13BB"/>
    <w:rsid w:val="002B6514"/>
    <w:rsid w:val="002C3262"/>
    <w:rsid w:val="002D218E"/>
    <w:rsid w:val="002F2D0A"/>
    <w:rsid w:val="00305163"/>
    <w:rsid w:val="00311909"/>
    <w:rsid w:val="00311EE9"/>
    <w:rsid w:val="00315D6A"/>
    <w:rsid w:val="003232CF"/>
    <w:rsid w:val="003355D6"/>
    <w:rsid w:val="00340472"/>
    <w:rsid w:val="00343B90"/>
    <w:rsid w:val="00355C8D"/>
    <w:rsid w:val="00375DC4"/>
    <w:rsid w:val="00390859"/>
    <w:rsid w:val="00397FFB"/>
    <w:rsid w:val="003C6E09"/>
    <w:rsid w:val="003D2B6A"/>
    <w:rsid w:val="003D47A0"/>
    <w:rsid w:val="003E189F"/>
    <w:rsid w:val="00403C22"/>
    <w:rsid w:val="00426CEC"/>
    <w:rsid w:val="004A2FDE"/>
    <w:rsid w:val="004B42B2"/>
    <w:rsid w:val="004D77AB"/>
    <w:rsid w:val="004F1754"/>
    <w:rsid w:val="00511D4C"/>
    <w:rsid w:val="00532AE0"/>
    <w:rsid w:val="005A5E0C"/>
    <w:rsid w:val="005B6824"/>
    <w:rsid w:val="005C013B"/>
    <w:rsid w:val="005C43B7"/>
    <w:rsid w:val="005F7FA2"/>
    <w:rsid w:val="006915CC"/>
    <w:rsid w:val="006D128C"/>
    <w:rsid w:val="006E5B85"/>
    <w:rsid w:val="006E77A0"/>
    <w:rsid w:val="00705AC6"/>
    <w:rsid w:val="007128BB"/>
    <w:rsid w:val="00724148"/>
    <w:rsid w:val="00782155"/>
    <w:rsid w:val="007A4914"/>
    <w:rsid w:val="007F7219"/>
    <w:rsid w:val="008055EB"/>
    <w:rsid w:val="00837F90"/>
    <w:rsid w:val="0085212A"/>
    <w:rsid w:val="008C3101"/>
    <w:rsid w:val="008E4832"/>
    <w:rsid w:val="00910430"/>
    <w:rsid w:val="009171D6"/>
    <w:rsid w:val="0095497F"/>
    <w:rsid w:val="00972182"/>
    <w:rsid w:val="009A4068"/>
    <w:rsid w:val="009C1F36"/>
    <w:rsid w:val="009E2F3E"/>
    <w:rsid w:val="009E57B1"/>
    <w:rsid w:val="00A306C0"/>
    <w:rsid w:val="00AB3B6F"/>
    <w:rsid w:val="00AD47D5"/>
    <w:rsid w:val="00AE0AC1"/>
    <w:rsid w:val="00B27251"/>
    <w:rsid w:val="00B36298"/>
    <w:rsid w:val="00B87FE7"/>
    <w:rsid w:val="00BC3ED1"/>
    <w:rsid w:val="00C07CF5"/>
    <w:rsid w:val="00C24D49"/>
    <w:rsid w:val="00C30377"/>
    <w:rsid w:val="00C53C10"/>
    <w:rsid w:val="00C578DB"/>
    <w:rsid w:val="00C65CE9"/>
    <w:rsid w:val="00CB6476"/>
    <w:rsid w:val="00D03BC1"/>
    <w:rsid w:val="00D10C7A"/>
    <w:rsid w:val="00D178C1"/>
    <w:rsid w:val="00D40DE6"/>
    <w:rsid w:val="00D41C91"/>
    <w:rsid w:val="00D57B24"/>
    <w:rsid w:val="00D66EE3"/>
    <w:rsid w:val="00D745E1"/>
    <w:rsid w:val="00D84232"/>
    <w:rsid w:val="00DE26FB"/>
    <w:rsid w:val="00E15127"/>
    <w:rsid w:val="00E1583C"/>
    <w:rsid w:val="00E166D5"/>
    <w:rsid w:val="00E36C89"/>
    <w:rsid w:val="00E564A8"/>
    <w:rsid w:val="00E647FE"/>
    <w:rsid w:val="00E756B9"/>
    <w:rsid w:val="00EF2E95"/>
    <w:rsid w:val="00F13111"/>
    <w:rsid w:val="00F31E4B"/>
    <w:rsid w:val="00F64DC3"/>
    <w:rsid w:val="00FB0F82"/>
    <w:rsid w:val="00FD0F71"/>
    <w:rsid w:val="00F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5348"/>
  <w15:chartTrackingRefBased/>
  <w15:docId w15:val="{946C8EC7-5C13-4F09-9112-C8996806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D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ibutions@phynd.online" TargetMode="External"/><Relationship Id="rId5" Type="http://schemas.openxmlformats.org/officeDocument/2006/relationships/hyperlink" Target="mailto:s5117147@bournemouth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Osborne</dc:creator>
  <cp:keywords/>
  <dc:description/>
  <cp:lastModifiedBy>Sigrid Osborne</cp:lastModifiedBy>
  <cp:revision>110</cp:revision>
  <dcterms:created xsi:type="dcterms:W3CDTF">2023-01-09T13:50:00Z</dcterms:created>
  <dcterms:modified xsi:type="dcterms:W3CDTF">2023-01-19T15:46:00Z</dcterms:modified>
</cp:coreProperties>
</file>